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251" w:type="dxa"/>
        <w:tblInd w:w="-944" w:type="dxa"/>
        <w:tblCellMar>
          <w:top w:w="299" w:type="dxa"/>
          <w:left w:w="945" w:type="dxa"/>
          <w:bottom w:w="0" w:type="dxa"/>
          <w:right w:w="885" w:type="dxa"/>
        </w:tblCellMar>
        <w:tblLook w:val="04A0" w:firstRow="1" w:lastRow="0" w:firstColumn="1" w:lastColumn="0" w:noHBand="0" w:noVBand="1"/>
      </w:tblPr>
      <w:tblGrid>
        <w:gridCol w:w="11251"/>
      </w:tblGrid>
      <w:tr w:rsidR="00756F35">
        <w:tc>
          <w:tcPr>
            <w:tcW w:w="11251" w:type="dxa"/>
            <w:tcBorders>
              <w:top w:val="double" w:sz="4" w:space="0" w:color="000000"/>
              <w:left w:val="double" w:sz="4" w:space="0" w:color="000000"/>
              <w:bottom w:val="single" w:sz="4" w:space="0" w:color="FFFFFF"/>
              <w:right w:val="double" w:sz="4" w:space="0" w:color="000000"/>
            </w:tcBorders>
          </w:tcPr>
          <w:p w:rsidR="00756F35" w:rsidRDefault="00354608">
            <w:pPr>
              <w:spacing w:after="241" w:line="380" w:lineRule="auto"/>
              <w:ind w:left="752" w:right="722"/>
              <w:jc w:val="center"/>
            </w:pPr>
            <w:r>
              <w:rPr>
                <w:rFonts w:ascii="Algerian" w:eastAsia="Algerian" w:hAnsi="Algerian" w:cs="Algerian"/>
                <w:sz w:val="36"/>
                <w:shd w:val="clear" w:color="auto" w:fill="FFFF00"/>
              </w:rPr>
              <w:t xml:space="preserve">MGT610 </w:t>
            </w:r>
            <w:proofErr w:type="spellStart"/>
            <w:r>
              <w:rPr>
                <w:rFonts w:ascii="Algerian" w:eastAsia="Algerian" w:hAnsi="Algerian" w:cs="Algerian"/>
                <w:sz w:val="36"/>
                <w:shd w:val="clear" w:color="auto" w:fill="FFFF00"/>
              </w:rPr>
              <w:t>AssiGnMenT</w:t>
            </w:r>
            <w:proofErr w:type="spellEnd"/>
            <w:r>
              <w:rPr>
                <w:rFonts w:ascii="Algerian" w:eastAsia="Algerian" w:hAnsi="Algerian" w:cs="Algerian"/>
                <w:sz w:val="36"/>
                <w:shd w:val="clear" w:color="auto" w:fill="FFFF00"/>
              </w:rPr>
              <w:t xml:space="preserve"> no 1 </w:t>
            </w:r>
            <w:proofErr w:type="spellStart"/>
            <w:r>
              <w:rPr>
                <w:rFonts w:ascii="Algerian" w:eastAsia="Algerian" w:hAnsi="Algerian" w:cs="Algerian"/>
                <w:sz w:val="36"/>
                <w:shd w:val="clear" w:color="auto" w:fill="FFFF00"/>
              </w:rPr>
              <w:t>soluTion</w:t>
            </w:r>
            <w:proofErr w:type="spellEnd"/>
            <w:r>
              <w:rPr>
                <w:rFonts w:ascii="Algerian" w:eastAsia="Algerian" w:hAnsi="Algerian" w:cs="Algerian"/>
                <w:sz w:val="36"/>
                <w:shd w:val="clear" w:color="auto" w:fill="FFFF00"/>
              </w:rPr>
              <w:t xml:space="preserve"> FAll2023 </w:t>
            </w:r>
          </w:p>
          <w:p w:rsidR="00756F35" w:rsidRDefault="00354608">
            <w:pPr>
              <w:spacing w:after="226" w:line="240" w:lineRule="auto"/>
            </w:pPr>
            <w:r>
              <w:rPr>
                <w:rFonts w:ascii="Times New Roman" w:eastAsia="Times New Roman" w:hAnsi="Times New Roman" w:cs="Times New Roman"/>
                <w:b/>
                <w:sz w:val="24"/>
              </w:rPr>
              <w:t xml:space="preserve">Question 1: Universalizability Evaluation </w:t>
            </w:r>
          </w:p>
          <w:p w:rsidR="00756F35" w:rsidRDefault="00354608">
            <w:pPr>
              <w:spacing w:after="225" w:line="253" w:lineRule="auto"/>
              <w:jc w:val="both"/>
            </w:pPr>
            <w:r>
              <w:rPr>
                <w:rFonts w:ascii="Times New Roman" w:eastAsia="Times New Roman" w:hAnsi="Times New Roman" w:cs="Times New Roman"/>
                <w:sz w:val="24"/>
              </w:rPr>
              <w:t xml:space="preserve">Universalizability, as proposed by Immanuel Kant, suggests that an action is morally acceptable if its principle can be applied universally without leading to a </w:t>
            </w:r>
            <w:proofErr w:type="gramStart"/>
            <w:r>
              <w:rPr>
                <w:rFonts w:ascii="Times New Roman" w:eastAsia="Times New Roman" w:hAnsi="Times New Roman" w:cs="Times New Roman"/>
                <w:sz w:val="24"/>
              </w:rPr>
              <w:t>logical  contradiction</w:t>
            </w:r>
            <w:proofErr w:type="gramEnd"/>
            <w:r>
              <w:rPr>
                <w:rFonts w:ascii="Times New Roman" w:eastAsia="Times New Roman" w:hAnsi="Times New Roman" w:cs="Times New Roman"/>
                <w:sz w:val="24"/>
              </w:rPr>
              <w:t xml:space="preserve">. In the case of Company </w:t>
            </w:r>
            <w:proofErr w:type="spellStart"/>
            <w:r>
              <w:rPr>
                <w:rFonts w:ascii="Times New Roman" w:eastAsia="Times New Roman" w:hAnsi="Times New Roman" w:cs="Times New Roman"/>
                <w:sz w:val="24"/>
              </w:rPr>
              <w:t>XeeTech’s</w:t>
            </w:r>
            <w:proofErr w:type="spellEnd"/>
            <w:r>
              <w:rPr>
                <w:rFonts w:ascii="Times New Roman" w:eastAsia="Times New Roman" w:hAnsi="Times New Roman" w:cs="Times New Roman"/>
                <w:sz w:val="24"/>
              </w:rPr>
              <w:t xml:space="preserve"> policy on returning old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w:t>
            </w:r>
            <w:r>
              <w:rPr>
                <w:rFonts w:ascii="Times New Roman" w:eastAsia="Times New Roman" w:hAnsi="Times New Roman" w:cs="Times New Roman"/>
                <w:sz w:val="24"/>
              </w:rPr>
              <w:t xml:space="preserve">ts, the policy can be evaluated through this principle. </w:t>
            </w:r>
          </w:p>
          <w:p w:rsidR="00756F35" w:rsidRDefault="00354608">
            <w:pPr>
              <w:spacing w:after="225" w:line="253" w:lineRule="auto"/>
              <w:jc w:val="both"/>
            </w:pPr>
            <w:r>
              <w:rPr>
                <w:rFonts w:ascii="Times New Roman" w:eastAsia="Times New Roman" w:hAnsi="Times New Roman" w:cs="Times New Roman"/>
                <w:sz w:val="24"/>
              </w:rPr>
              <w:t xml:space="preserve">The policy allows customers to return their old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gadgets, irrespective of their condition, in exchange for a 25% discount on a new purchase. This, in principle, aligns with the commitment to </w:t>
            </w:r>
            <w:r>
              <w:rPr>
                <w:rFonts w:ascii="Times New Roman" w:eastAsia="Times New Roman" w:hAnsi="Times New Roman" w:cs="Times New Roman"/>
                <w:sz w:val="24"/>
              </w:rPr>
              <w:t xml:space="preserve">sustainability by encouraging recycling and reducing electronic waste. However, when assessing its universalizability, a potential issue arises. </w:t>
            </w:r>
          </w:p>
          <w:p w:rsidR="00756F35" w:rsidRDefault="00354608">
            <w:pPr>
              <w:spacing w:after="227" w:line="253" w:lineRule="auto"/>
              <w:jc w:val="both"/>
            </w:pPr>
            <w:r>
              <w:rPr>
                <w:rFonts w:ascii="Times New Roman" w:eastAsia="Times New Roman" w:hAnsi="Times New Roman" w:cs="Times New Roman"/>
                <w:sz w:val="24"/>
              </w:rPr>
              <w:t xml:space="preserve">If every customer were to take advantage of this policy and return their old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gadgets, the workload on</w:t>
            </w:r>
            <w:r>
              <w:rPr>
                <w:rFonts w:ascii="Times New Roman" w:eastAsia="Times New Roman" w:hAnsi="Times New Roman" w:cs="Times New Roman"/>
                <w:sz w:val="24"/>
              </w:rPr>
              <w:t xml:space="preserve"> the recycling and refurbishing teams would increase substantially. If this were a universal practice across all users of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gadgets, it could lead to an overwhelming burden on the company’s workforce dedicated to recycling and refurbishing. </w:t>
            </w:r>
          </w:p>
          <w:p w:rsidR="00756F35" w:rsidRDefault="00354608">
            <w:pPr>
              <w:spacing w:after="180" w:line="252" w:lineRule="auto"/>
              <w:jc w:val="both"/>
            </w:pPr>
            <w:r>
              <w:rPr>
                <w:rFonts w:ascii="Times New Roman" w:eastAsia="Times New Roman" w:hAnsi="Times New Roman" w:cs="Times New Roman"/>
                <w:sz w:val="24"/>
              </w:rPr>
              <w:t>Therefo</w:t>
            </w:r>
            <w:r>
              <w:rPr>
                <w:rFonts w:ascii="Times New Roman" w:eastAsia="Times New Roman" w:hAnsi="Times New Roman" w:cs="Times New Roman"/>
                <w:sz w:val="24"/>
              </w:rPr>
              <w:t>re, while the policy’s intention is aligned with sustainability, it may not be universally applicable without causing strain on the company’s resources and employees. It might lead to an unsustainable burden on the recycling and refurbishing teams, creatin</w:t>
            </w:r>
            <w:r>
              <w:rPr>
                <w:rFonts w:ascii="Times New Roman" w:eastAsia="Times New Roman" w:hAnsi="Times New Roman" w:cs="Times New Roman"/>
                <w:sz w:val="24"/>
              </w:rPr>
              <w:t xml:space="preserve">g a contradiction if everyone were to follow suit. Hence, the policy, when universally applied, might not be feasible without negative consequences. </w:t>
            </w:r>
          </w:p>
          <w:p w:rsidR="00756F35" w:rsidRDefault="00354608">
            <w:pPr>
              <w:spacing w:after="229" w:line="240" w:lineRule="auto"/>
            </w:pPr>
            <w:r>
              <w:rPr>
                <w:rFonts w:ascii="Times New Roman" w:eastAsia="Times New Roman" w:hAnsi="Times New Roman" w:cs="Times New Roman"/>
                <w:sz w:val="24"/>
              </w:rPr>
              <w:t xml:space="preserve"> </w:t>
            </w:r>
          </w:p>
          <w:p w:rsidR="00756F35" w:rsidRDefault="00354608">
            <w:pPr>
              <w:spacing w:after="228" w:line="240" w:lineRule="auto"/>
            </w:pPr>
            <w:r>
              <w:rPr>
                <w:rFonts w:ascii="Times New Roman" w:eastAsia="Times New Roman" w:hAnsi="Times New Roman" w:cs="Times New Roman"/>
                <w:b/>
                <w:sz w:val="24"/>
              </w:rPr>
              <w:t xml:space="preserve">Question 2: Reversibility Assessment </w:t>
            </w:r>
          </w:p>
          <w:p w:rsidR="00756F35" w:rsidRDefault="00354608">
            <w:pPr>
              <w:spacing w:after="227" w:line="252" w:lineRule="auto"/>
              <w:jc w:val="both"/>
            </w:pPr>
            <w:r>
              <w:rPr>
                <w:rFonts w:ascii="Times New Roman" w:eastAsia="Times New Roman" w:hAnsi="Times New Roman" w:cs="Times New Roman"/>
                <w:sz w:val="24"/>
              </w:rPr>
              <w:t xml:space="preserve">The principle of reversibility in ethics implies that an action should be reversible without causing harm or injustice. In the case of Company </w:t>
            </w:r>
            <w:proofErr w:type="spellStart"/>
            <w:r>
              <w:rPr>
                <w:rFonts w:ascii="Times New Roman" w:eastAsia="Times New Roman" w:hAnsi="Times New Roman" w:cs="Times New Roman"/>
                <w:sz w:val="24"/>
              </w:rPr>
              <w:t>XeeTech’s</w:t>
            </w:r>
            <w:proofErr w:type="spellEnd"/>
            <w:r>
              <w:rPr>
                <w:rFonts w:ascii="Times New Roman" w:eastAsia="Times New Roman" w:hAnsi="Times New Roman" w:cs="Times New Roman"/>
                <w:sz w:val="24"/>
              </w:rPr>
              <w:t xml:space="preserve"> policy, the ability to reverse or undo the action without causing harm needs to be considered. </w:t>
            </w:r>
          </w:p>
          <w:p w:rsidR="00756F35" w:rsidRDefault="00354608">
            <w:pPr>
              <w:spacing w:after="227" w:line="252" w:lineRule="auto"/>
              <w:jc w:val="both"/>
            </w:pPr>
            <w:r>
              <w:rPr>
                <w:rFonts w:ascii="Times New Roman" w:eastAsia="Times New Roman" w:hAnsi="Times New Roman" w:cs="Times New Roman"/>
                <w:sz w:val="24"/>
              </w:rPr>
              <w:t>While t</w:t>
            </w:r>
            <w:r>
              <w:rPr>
                <w:rFonts w:ascii="Times New Roman" w:eastAsia="Times New Roman" w:hAnsi="Times New Roman" w:cs="Times New Roman"/>
                <w:sz w:val="24"/>
              </w:rPr>
              <w:t xml:space="preserve">he policy of accepting old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gadgets for recycling or refurbishing is aligned with sustainability, the concern raised by employees about increased stress and longer working hours for the recycling and refurbishing teams points to a potential issue w</w:t>
            </w:r>
            <w:r>
              <w:rPr>
                <w:rFonts w:ascii="Times New Roman" w:eastAsia="Times New Roman" w:hAnsi="Times New Roman" w:cs="Times New Roman"/>
                <w:sz w:val="24"/>
              </w:rPr>
              <w:t xml:space="preserve">ith reversibility. </w:t>
            </w:r>
          </w:p>
          <w:p w:rsidR="00756F35" w:rsidRDefault="00354608">
            <w:pPr>
              <w:spacing w:after="180" w:line="252" w:lineRule="auto"/>
              <w:ind w:right="1"/>
              <w:jc w:val="both"/>
            </w:pPr>
            <w:r>
              <w:rPr>
                <w:rFonts w:ascii="Times New Roman" w:eastAsia="Times New Roman" w:hAnsi="Times New Roman" w:cs="Times New Roman"/>
                <w:sz w:val="24"/>
              </w:rPr>
              <w:t>If the policy is implemented without changes and then reconsidered due to the negative impact on the workforce, retracting or reversing the policy might not necessarily alleviate the stress and increased workload that has already been i</w:t>
            </w:r>
            <w:r>
              <w:rPr>
                <w:rFonts w:ascii="Times New Roman" w:eastAsia="Times New Roman" w:hAnsi="Times New Roman" w:cs="Times New Roman"/>
                <w:sz w:val="24"/>
              </w:rPr>
              <w:t xml:space="preserve">mposed on the teams. This could result in potential harm to the employees who have been affected by the policy’s initial implementation. </w:t>
            </w:r>
          </w:p>
          <w:p w:rsidR="00756F35" w:rsidRDefault="00354608">
            <w:pPr>
              <w:spacing w:after="181" w:line="240" w:lineRule="auto"/>
            </w:pPr>
            <w:r>
              <w:rPr>
                <w:rFonts w:ascii="Times New Roman" w:eastAsia="Times New Roman" w:hAnsi="Times New Roman" w:cs="Times New Roman"/>
                <w:sz w:val="24"/>
              </w:rPr>
              <w:t xml:space="preserve"> </w:t>
            </w:r>
          </w:p>
          <w:p w:rsidR="00756F35" w:rsidRDefault="00354608">
            <w:r>
              <w:rPr>
                <w:rFonts w:ascii="Times New Roman" w:eastAsia="Times New Roman" w:hAnsi="Times New Roman" w:cs="Times New Roman"/>
                <w:b/>
                <w:sz w:val="24"/>
              </w:rPr>
              <w:t xml:space="preserve"> </w:t>
            </w:r>
          </w:p>
        </w:tc>
      </w:tr>
      <w:tr w:rsidR="00756F35">
        <w:tc>
          <w:tcPr>
            <w:tcW w:w="11251" w:type="dxa"/>
            <w:tcBorders>
              <w:top w:val="double" w:sz="4" w:space="0" w:color="000000"/>
              <w:left w:val="double" w:sz="4" w:space="0" w:color="000000"/>
              <w:bottom w:val="single" w:sz="4" w:space="0" w:color="FFFFFF"/>
              <w:right w:val="double" w:sz="4" w:space="0" w:color="000000"/>
            </w:tcBorders>
          </w:tcPr>
          <w:p w:rsidR="00756F35" w:rsidRDefault="00756F35">
            <w:pPr>
              <w:spacing w:after="328" w:line="240" w:lineRule="auto"/>
              <w:jc w:val="center"/>
            </w:pPr>
            <w:bookmarkStart w:id="0" w:name="_GoBack"/>
            <w:bookmarkEnd w:id="0"/>
          </w:p>
          <w:p w:rsidR="00756F35" w:rsidRDefault="00354608">
            <w:pPr>
              <w:spacing w:after="228" w:line="240" w:lineRule="auto"/>
            </w:pPr>
            <w:r>
              <w:rPr>
                <w:rFonts w:ascii="Times New Roman" w:eastAsia="Times New Roman" w:hAnsi="Times New Roman" w:cs="Times New Roman"/>
                <w:b/>
                <w:sz w:val="24"/>
              </w:rPr>
              <w:t xml:space="preserve">Question 3: Suggested Alternative Policy </w:t>
            </w:r>
          </w:p>
          <w:p w:rsidR="00756F35" w:rsidRDefault="00354608">
            <w:pPr>
              <w:spacing w:after="227" w:line="252" w:lineRule="auto"/>
              <w:jc w:val="both"/>
            </w:pPr>
            <w:r>
              <w:rPr>
                <w:rFonts w:ascii="Times New Roman" w:eastAsia="Times New Roman" w:hAnsi="Times New Roman" w:cs="Times New Roman"/>
                <w:sz w:val="24"/>
              </w:rPr>
              <w:t>To align with the principles of universalizability an</w:t>
            </w:r>
            <w:r>
              <w:rPr>
                <w:rFonts w:ascii="Times New Roman" w:eastAsia="Times New Roman" w:hAnsi="Times New Roman" w:cs="Times New Roman"/>
                <w:sz w:val="24"/>
              </w:rPr>
              <w:t xml:space="preserve">d reversibility while maintaining the commitment to sustainability, a revised policy could be introduced: Instead of a flat 25% discount for returning old </w:t>
            </w:r>
            <w:proofErr w:type="spellStart"/>
            <w:r>
              <w:rPr>
                <w:rFonts w:ascii="Times New Roman" w:eastAsia="Times New Roman" w:hAnsi="Times New Roman" w:cs="Times New Roman"/>
                <w:sz w:val="24"/>
              </w:rPr>
              <w:t>TechMate</w:t>
            </w:r>
            <w:proofErr w:type="spellEnd"/>
            <w:r>
              <w:rPr>
                <w:rFonts w:ascii="Times New Roman" w:eastAsia="Times New Roman" w:hAnsi="Times New Roman" w:cs="Times New Roman"/>
                <w:sz w:val="24"/>
              </w:rPr>
              <w:t xml:space="preserve"> gadgets regardless of condition, the company could introduce a tiered discount system. For i</w:t>
            </w:r>
            <w:r>
              <w:rPr>
                <w:rFonts w:ascii="Times New Roman" w:eastAsia="Times New Roman" w:hAnsi="Times New Roman" w:cs="Times New Roman"/>
                <w:sz w:val="24"/>
              </w:rPr>
              <w:t xml:space="preserve">nstance: </w:t>
            </w:r>
          </w:p>
          <w:p w:rsidR="00756F35" w:rsidRDefault="00354608">
            <w:pPr>
              <w:numPr>
                <w:ilvl w:val="0"/>
                <w:numId w:val="1"/>
              </w:numPr>
              <w:spacing w:after="228" w:line="240" w:lineRule="auto"/>
              <w:ind w:hanging="125"/>
            </w:pPr>
            <w:r>
              <w:rPr>
                <w:rFonts w:ascii="Times New Roman" w:eastAsia="Times New Roman" w:hAnsi="Times New Roman" w:cs="Times New Roman"/>
                <w:sz w:val="24"/>
              </w:rPr>
              <w:t xml:space="preserve">A 25% discount for returning fully functional gadgets. </w:t>
            </w:r>
          </w:p>
          <w:p w:rsidR="00756F35" w:rsidRDefault="00354608">
            <w:pPr>
              <w:numPr>
                <w:ilvl w:val="0"/>
                <w:numId w:val="1"/>
              </w:numPr>
              <w:spacing w:after="225" w:line="240" w:lineRule="auto"/>
              <w:ind w:hanging="125"/>
            </w:pPr>
            <w:r>
              <w:rPr>
                <w:rFonts w:ascii="Times New Roman" w:eastAsia="Times New Roman" w:hAnsi="Times New Roman" w:cs="Times New Roman"/>
                <w:sz w:val="24"/>
              </w:rPr>
              <w:t xml:space="preserve">A 15% discount for returning gadgets that need minor refurbishment. </w:t>
            </w:r>
          </w:p>
          <w:p w:rsidR="00756F35" w:rsidRDefault="00354608">
            <w:pPr>
              <w:numPr>
                <w:ilvl w:val="0"/>
                <w:numId w:val="1"/>
              </w:numPr>
              <w:spacing w:after="228" w:line="240" w:lineRule="auto"/>
              <w:ind w:hanging="125"/>
            </w:pPr>
            <w:r>
              <w:rPr>
                <w:rFonts w:ascii="Times New Roman" w:eastAsia="Times New Roman" w:hAnsi="Times New Roman" w:cs="Times New Roman"/>
                <w:sz w:val="24"/>
              </w:rPr>
              <w:t xml:space="preserve">A 5% discount for gadgets that need extensive recycling efforts due to severe damage. </w:t>
            </w:r>
          </w:p>
          <w:p w:rsidR="00756F35" w:rsidRDefault="00354608">
            <w:pPr>
              <w:jc w:val="both"/>
            </w:pPr>
            <w:r>
              <w:rPr>
                <w:rFonts w:ascii="Times New Roman" w:eastAsia="Times New Roman" w:hAnsi="Times New Roman" w:cs="Times New Roman"/>
                <w:sz w:val="24"/>
              </w:rPr>
              <w:t>This tiered system incentivizes customers to return gadgets in better condition while still offering discounts for any returned gadgets. This could potentially reduce the workload on the recycling and refurbishing teams, as gadgets in better condition woul</w:t>
            </w:r>
            <w:r>
              <w:rPr>
                <w:rFonts w:ascii="Times New Roman" w:eastAsia="Times New Roman" w:hAnsi="Times New Roman" w:cs="Times New Roman"/>
                <w:sz w:val="24"/>
              </w:rPr>
              <w:t>d require less effort. Additionally, implementing a cap or limit on the number of returned gadgets per purchase could prevent an overwhelming influx and ensure a more manageable workload for the teams. This alternative policy aims to promote sustainability</w:t>
            </w:r>
            <w:r>
              <w:rPr>
                <w:rFonts w:ascii="Times New Roman" w:eastAsia="Times New Roman" w:hAnsi="Times New Roman" w:cs="Times New Roman"/>
                <w:sz w:val="24"/>
              </w:rPr>
              <w:t xml:space="preserve"> while considering the workload of the employees and ensuring that the policy is more universally applicable and reversible without causing excessive strain on the workforce. </w:t>
            </w:r>
          </w:p>
        </w:tc>
      </w:tr>
    </w:tbl>
    <w:p w:rsidR="00354608" w:rsidRDefault="00354608"/>
    <w:sectPr w:rsidR="0035460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AA4549"/>
    <w:multiLevelType w:val="hybridMultilevel"/>
    <w:tmpl w:val="9E349CE4"/>
    <w:lvl w:ilvl="0" w:tplc="7A3E0380">
      <w:start w:val="1"/>
      <w:numFmt w:val="bullet"/>
      <w:lvlText w:val="-"/>
      <w:lvlJc w:val="left"/>
      <w:pPr>
        <w:ind w:left="1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C748C1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2AA6E0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3E1A5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43ECC1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6E419B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3B2D9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9D0372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2AE382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F35"/>
    <w:rsid w:val="00354608"/>
    <w:rsid w:val="006A1B9A"/>
    <w:rsid w:val="00756F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93B0C-BAA7-4B7E-835B-37B79209B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Aqeel</dc:creator>
  <cp:keywords/>
  <cp:lastModifiedBy>Rana</cp:lastModifiedBy>
  <cp:revision>2</cp:revision>
  <dcterms:created xsi:type="dcterms:W3CDTF">2023-11-10T12:23:00Z</dcterms:created>
  <dcterms:modified xsi:type="dcterms:W3CDTF">2023-11-10T12:23:00Z</dcterms:modified>
</cp:coreProperties>
</file>